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1EF9" w14:textId="77777777" w:rsidR="001E302A" w:rsidRDefault="001E302A" w:rsidP="00415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22222"/>
          <w:sz w:val="40"/>
          <w:szCs w:val="40"/>
          <w:lang w:eastAsia="pt-BR"/>
        </w:rPr>
      </w:pPr>
      <w:r w:rsidRPr="001E302A">
        <w:rPr>
          <w:rFonts w:ascii="Tahoma" w:eastAsia="Times New Roman" w:hAnsi="Tahoma" w:cs="Tahoma"/>
          <w:b/>
          <w:noProof/>
          <w:color w:val="222222"/>
          <w:sz w:val="40"/>
          <w:szCs w:val="40"/>
          <w:lang w:eastAsia="pt-BR"/>
        </w:rPr>
        <w:drawing>
          <wp:inline distT="0" distB="0" distL="0" distR="0" wp14:anchorId="1FF578E6" wp14:editId="272BE44D">
            <wp:extent cx="5688744" cy="11525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3536" cy="115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F6AB" w14:textId="77777777" w:rsidR="00D02D02" w:rsidRPr="00D02D02" w:rsidRDefault="00D02D02" w:rsidP="00415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22222"/>
          <w:sz w:val="16"/>
          <w:szCs w:val="16"/>
          <w:lang w:eastAsia="pt-BR"/>
        </w:rPr>
      </w:pPr>
    </w:p>
    <w:p w14:paraId="5E7EF182" w14:textId="77777777" w:rsidR="00415946" w:rsidRPr="001E302A" w:rsidRDefault="00415946" w:rsidP="00415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22222"/>
          <w:sz w:val="40"/>
          <w:szCs w:val="40"/>
          <w:lang w:eastAsia="pt-BR"/>
        </w:rPr>
      </w:pPr>
      <w:bookmarkStart w:id="0" w:name="_GoBack"/>
      <w:r w:rsidRPr="001E302A">
        <w:rPr>
          <w:rFonts w:ascii="Tahoma" w:eastAsia="Times New Roman" w:hAnsi="Tahoma" w:cs="Tahoma"/>
          <w:b/>
          <w:color w:val="222222"/>
          <w:sz w:val="40"/>
          <w:szCs w:val="40"/>
          <w:lang w:eastAsia="pt-BR"/>
        </w:rPr>
        <w:t>EDITAL DE CONVOCAÇÃO</w:t>
      </w:r>
    </w:p>
    <w:p w14:paraId="4703FDF0" w14:textId="77777777" w:rsidR="001E302A" w:rsidRPr="001E302A" w:rsidRDefault="001E302A" w:rsidP="00415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22222"/>
          <w:lang w:eastAsia="pt-BR"/>
        </w:rPr>
      </w:pPr>
      <w:r w:rsidRPr="001E302A">
        <w:rPr>
          <w:rFonts w:ascii="Tahoma" w:eastAsia="Times New Roman" w:hAnsi="Tahoma" w:cs="Tahoma"/>
          <w:b/>
          <w:lang w:eastAsia="pt-BR"/>
        </w:rPr>
        <w:t>Conselho Estadual de Delegacias Sindicais do Estado de Santa Catarina - CEDS/SC</w:t>
      </w:r>
    </w:p>
    <w:p w14:paraId="7F31C7BC" w14:textId="77777777" w:rsidR="00415946" w:rsidRDefault="00415946" w:rsidP="004159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</w:p>
    <w:p w14:paraId="33C8788D" w14:textId="7442BCE0" w:rsidR="00415946" w:rsidRDefault="00415946" w:rsidP="0041594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t-BR"/>
        </w:rPr>
      </w:pPr>
      <w:r w:rsidRPr="00415946">
        <w:rPr>
          <w:rFonts w:ascii="Tahoma" w:eastAsia="Times New Roman" w:hAnsi="Tahoma" w:cs="Tahoma"/>
          <w:lang w:eastAsia="pt-BR"/>
        </w:rPr>
        <w:t xml:space="preserve">O presidente do Conselho Estadual de Delegacias Sindicais do Estado de Santa Catarina </w:t>
      </w:r>
      <w:r w:rsidR="001E302A">
        <w:rPr>
          <w:rFonts w:ascii="Tahoma" w:eastAsia="Times New Roman" w:hAnsi="Tahoma" w:cs="Tahoma"/>
          <w:lang w:eastAsia="pt-BR"/>
        </w:rPr>
        <w:t xml:space="preserve">do </w:t>
      </w:r>
      <w:proofErr w:type="spellStart"/>
      <w:r w:rsidR="001E302A">
        <w:rPr>
          <w:rFonts w:ascii="Tahoma" w:eastAsia="Times New Roman" w:hAnsi="Tahoma" w:cs="Tahoma"/>
          <w:lang w:eastAsia="pt-BR"/>
        </w:rPr>
        <w:t>Sindireceita</w:t>
      </w:r>
      <w:proofErr w:type="spellEnd"/>
      <w:r w:rsidR="001E302A">
        <w:rPr>
          <w:rFonts w:ascii="Tahoma" w:eastAsia="Times New Roman" w:hAnsi="Tahoma" w:cs="Tahoma"/>
          <w:lang w:eastAsia="pt-BR"/>
        </w:rPr>
        <w:t xml:space="preserve"> - </w:t>
      </w:r>
      <w:r w:rsidRPr="00415946">
        <w:rPr>
          <w:rFonts w:ascii="Tahoma" w:eastAsia="Times New Roman" w:hAnsi="Tahoma" w:cs="Tahoma"/>
          <w:lang w:eastAsia="pt-BR"/>
        </w:rPr>
        <w:t xml:space="preserve">CEDS/SC, no uso de suas atribuições estatutárias e regimentais, convoca os Delegados Sindicais, os conselheiros eleitos de Santa Catarina e demais filiados do </w:t>
      </w:r>
      <w:proofErr w:type="spellStart"/>
      <w:r w:rsidRPr="00415946">
        <w:rPr>
          <w:rFonts w:ascii="Tahoma" w:eastAsia="Times New Roman" w:hAnsi="Tahoma" w:cs="Tahoma"/>
          <w:lang w:eastAsia="pt-BR"/>
        </w:rPr>
        <w:t>Sindireceita</w:t>
      </w:r>
      <w:proofErr w:type="spellEnd"/>
      <w:r w:rsidRPr="00415946">
        <w:rPr>
          <w:rFonts w:ascii="Tahoma" w:eastAsia="Times New Roman" w:hAnsi="Tahoma" w:cs="Tahoma"/>
          <w:lang w:eastAsia="pt-BR"/>
        </w:rPr>
        <w:t xml:space="preserve"> no Estado, para participarem da Reunião Ordinária deste Conselho a realizar-se</w:t>
      </w:r>
      <w:r w:rsidR="00D5183A">
        <w:rPr>
          <w:rFonts w:ascii="Tahoma" w:eastAsia="Times New Roman" w:hAnsi="Tahoma" w:cs="Tahoma"/>
          <w:lang w:eastAsia="pt-BR"/>
        </w:rPr>
        <w:t xml:space="preserve"> telepresencialmente</w:t>
      </w:r>
      <w:r w:rsidRPr="00415946">
        <w:rPr>
          <w:rFonts w:ascii="Tahoma" w:eastAsia="Times New Roman" w:hAnsi="Tahoma" w:cs="Tahoma"/>
          <w:lang w:eastAsia="pt-BR"/>
        </w:rPr>
        <w:t>,</w:t>
      </w:r>
      <w:r w:rsidR="00A41FA5">
        <w:rPr>
          <w:rFonts w:ascii="Tahoma" w:eastAsia="Times New Roman" w:hAnsi="Tahoma" w:cs="Tahoma"/>
          <w:lang w:eastAsia="pt-BR"/>
        </w:rPr>
        <w:t xml:space="preserve"> </w:t>
      </w:r>
      <w:r w:rsidR="00A41FA5" w:rsidRPr="00415946">
        <w:rPr>
          <w:rFonts w:ascii="Tahoma" w:eastAsia="Times New Roman" w:hAnsi="Tahoma" w:cs="Tahoma"/>
          <w:lang w:eastAsia="pt-BR"/>
        </w:rPr>
        <w:t>no</w:t>
      </w:r>
      <w:r w:rsidR="00A41FA5">
        <w:rPr>
          <w:rFonts w:ascii="Tahoma" w:eastAsia="Times New Roman" w:hAnsi="Tahoma" w:cs="Tahoma"/>
          <w:lang w:eastAsia="pt-BR"/>
        </w:rPr>
        <w:t>s</w:t>
      </w:r>
      <w:r w:rsidR="00A41FA5" w:rsidRPr="00415946">
        <w:rPr>
          <w:rFonts w:ascii="Tahoma" w:eastAsia="Times New Roman" w:hAnsi="Tahoma" w:cs="Tahoma"/>
          <w:lang w:eastAsia="pt-BR"/>
        </w:rPr>
        <w:t xml:space="preserve"> dia</w:t>
      </w:r>
      <w:r w:rsidR="00A41FA5">
        <w:rPr>
          <w:rFonts w:ascii="Tahoma" w:eastAsia="Times New Roman" w:hAnsi="Tahoma" w:cs="Tahoma"/>
          <w:lang w:eastAsia="pt-BR"/>
        </w:rPr>
        <w:t>s</w:t>
      </w:r>
      <w:r w:rsidR="00A41FA5" w:rsidRPr="00415946">
        <w:rPr>
          <w:rFonts w:ascii="Tahoma" w:eastAsia="Times New Roman" w:hAnsi="Tahoma" w:cs="Tahoma"/>
          <w:lang w:eastAsia="pt-BR"/>
        </w:rPr>
        <w:t xml:space="preserve"> </w:t>
      </w:r>
      <w:r w:rsidR="00A41FA5">
        <w:rPr>
          <w:rFonts w:ascii="Tahoma" w:eastAsia="Times New Roman" w:hAnsi="Tahoma" w:cs="Tahoma"/>
          <w:lang w:eastAsia="pt-BR"/>
        </w:rPr>
        <w:t>5 e 6</w:t>
      </w:r>
      <w:r w:rsidR="00A41FA5" w:rsidRPr="00415946">
        <w:rPr>
          <w:rFonts w:ascii="Tahoma" w:eastAsia="Times New Roman" w:hAnsi="Tahoma" w:cs="Tahoma"/>
          <w:lang w:eastAsia="pt-BR"/>
        </w:rPr>
        <w:t xml:space="preserve"> de </w:t>
      </w:r>
      <w:r w:rsidR="00A41FA5">
        <w:rPr>
          <w:rFonts w:ascii="Tahoma" w:eastAsia="Times New Roman" w:hAnsi="Tahoma" w:cs="Tahoma"/>
          <w:lang w:eastAsia="pt-BR"/>
        </w:rPr>
        <w:t xml:space="preserve">agosto </w:t>
      </w:r>
      <w:r w:rsidR="00A41FA5" w:rsidRPr="00415946">
        <w:rPr>
          <w:rFonts w:ascii="Tahoma" w:eastAsia="Times New Roman" w:hAnsi="Tahoma" w:cs="Tahoma"/>
          <w:lang w:eastAsia="pt-BR"/>
        </w:rPr>
        <w:t>de 20</w:t>
      </w:r>
      <w:r w:rsidR="00A41FA5">
        <w:rPr>
          <w:rFonts w:ascii="Tahoma" w:eastAsia="Times New Roman" w:hAnsi="Tahoma" w:cs="Tahoma"/>
          <w:lang w:eastAsia="pt-BR"/>
        </w:rPr>
        <w:t>21, quinta-feira</w:t>
      </w:r>
      <w:r w:rsidR="000503B5">
        <w:rPr>
          <w:rFonts w:ascii="Tahoma" w:eastAsia="Times New Roman" w:hAnsi="Tahoma" w:cs="Tahoma"/>
          <w:lang w:eastAsia="pt-BR"/>
        </w:rPr>
        <w:t xml:space="preserve"> e sexta-feira</w:t>
      </w:r>
      <w:r w:rsidR="00A41FA5" w:rsidRPr="00415946">
        <w:rPr>
          <w:rFonts w:ascii="Tahoma" w:eastAsia="Times New Roman" w:hAnsi="Tahoma" w:cs="Tahoma"/>
          <w:lang w:eastAsia="pt-BR"/>
        </w:rPr>
        <w:t xml:space="preserve">, às </w:t>
      </w:r>
      <w:r w:rsidR="00A41FA5">
        <w:rPr>
          <w:rFonts w:ascii="Tahoma" w:eastAsia="Times New Roman" w:hAnsi="Tahoma" w:cs="Tahoma"/>
          <w:lang w:eastAsia="pt-BR"/>
        </w:rPr>
        <w:t>18</w:t>
      </w:r>
      <w:r w:rsidR="00A41FA5" w:rsidRPr="00415946">
        <w:rPr>
          <w:rFonts w:ascii="Tahoma" w:eastAsia="Times New Roman" w:hAnsi="Tahoma" w:cs="Tahoma"/>
          <w:lang w:eastAsia="pt-BR"/>
        </w:rPr>
        <w:t xml:space="preserve"> horas</w:t>
      </w:r>
      <w:r w:rsidR="00A41FA5">
        <w:rPr>
          <w:rFonts w:ascii="Tahoma" w:eastAsia="Times New Roman" w:hAnsi="Tahoma" w:cs="Tahoma"/>
          <w:lang w:eastAsia="pt-BR"/>
        </w:rPr>
        <w:t>, por meio da plataforma Zoom,</w:t>
      </w:r>
      <w:r w:rsidR="00D5183A">
        <w:rPr>
          <w:rFonts w:ascii="Tahoma" w:eastAsia="Times New Roman" w:hAnsi="Tahoma" w:cs="Tahoma"/>
          <w:lang w:eastAsia="pt-BR"/>
        </w:rPr>
        <w:t xml:space="preserve"> nos termos da Resolução DEN nº 01 de 09 de Abril de 2021</w:t>
      </w:r>
      <w:r w:rsidRPr="00415946">
        <w:rPr>
          <w:rFonts w:ascii="Tahoma" w:eastAsia="Times New Roman" w:hAnsi="Tahoma" w:cs="Tahoma"/>
          <w:lang w:eastAsia="pt-BR"/>
        </w:rPr>
        <w:t>,</w:t>
      </w:r>
      <w:r w:rsidR="00A41FA5">
        <w:rPr>
          <w:rFonts w:ascii="Tahoma" w:eastAsia="Times New Roman" w:hAnsi="Tahoma" w:cs="Tahoma"/>
          <w:lang w:eastAsia="pt-BR"/>
        </w:rPr>
        <w:t xml:space="preserve"> devido ao estado de pandemia,</w:t>
      </w:r>
      <w:r w:rsidRPr="00415946">
        <w:rPr>
          <w:rFonts w:ascii="Tahoma" w:eastAsia="Times New Roman" w:hAnsi="Tahoma" w:cs="Tahoma"/>
          <w:lang w:eastAsia="pt-BR"/>
        </w:rPr>
        <w:t xml:space="preserve"> para debaterem e deliberarem sobre a seguinte </w:t>
      </w:r>
      <w:bookmarkEnd w:id="0"/>
      <w:r w:rsidRPr="00415946">
        <w:rPr>
          <w:rFonts w:ascii="Tahoma" w:eastAsia="Times New Roman" w:hAnsi="Tahoma" w:cs="Tahoma"/>
          <w:lang w:eastAsia="pt-BR"/>
        </w:rPr>
        <w:t>pauta:</w:t>
      </w:r>
    </w:p>
    <w:p w14:paraId="2CC57970" w14:textId="214EBCFC" w:rsidR="00721939" w:rsidRDefault="00721939" w:rsidP="00721939">
      <w:pPr>
        <w:pStyle w:val="NormalWeb"/>
        <w:spacing w:before="119" w:beforeAutospacing="0" w:after="0"/>
      </w:pPr>
      <w:r>
        <w:rPr>
          <w:rFonts w:ascii="Tahoma" w:hAnsi="Tahoma" w:cs="Tahoma"/>
          <w:color w:val="222222"/>
        </w:rPr>
        <w:t xml:space="preserve">1. </w:t>
      </w:r>
      <w:r w:rsidRPr="000E152A">
        <w:rPr>
          <w:rFonts w:ascii="Tahoma" w:hAnsi="Tahoma" w:cs="Tahoma"/>
          <w:color w:val="222222"/>
          <w:sz w:val="22"/>
          <w:szCs w:val="22"/>
        </w:rPr>
        <w:t>Eleição dos Representantes do Estado de Santa Catarina para a LX</w:t>
      </w:r>
      <w:r w:rsidR="000E152A" w:rsidRPr="000E152A">
        <w:rPr>
          <w:rFonts w:ascii="Tahoma" w:hAnsi="Tahoma" w:cs="Tahoma"/>
          <w:color w:val="222222"/>
          <w:sz w:val="22"/>
          <w:szCs w:val="22"/>
        </w:rPr>
        <w:t>X</w:t>
      </w:r>
      <w:r w:rsidR="00FB277D" w:rsidRPr="000E152A">
        <w:rPr>
          <w:rFonts w:ascii="Tahoma" w:hAnsi="Tahoma" w:cs="Tahoma"/>
          <w:color w:val="222222"/>
          <w:sz w:val="22"/>
          <w:szCs w:val="22"/>
        </w:rPr>
        <w:t>V</w:t>
      </w:r>
      <w:r w:rsidR="00D5183A">
        <w:rPr>
          <w:rFonts w:ascii="Tahoma" w:hAnsi="Tahoma" w:cs="Tahoma"/>
          <w:color w:val="222222"/>
          <w:sz w:val="22"/>
          <w:szCs w:val="22"/>
        </w:rPr>
        <w:t>I</w:t>
      </w:r>
      <w:r w:rsidRPr="000E152A">
        <w:rPr>
          <w:rFonts w:ascii="Tahoma" w:hAnsi="Tahoma" w:cs="Tahoma"/>
          <w:color w:val="222222"/>
          <w:sz w:val="22"/>
          <w:szCs w:val="22"/>
        </w:rPr>
        <w:t xml:space="preserve"> Reunião Ordinária do CNRE;</w:t>
      </w:r>
    </w:p>
    <w:p w14:paraId="2ED08AB7" w14:textId="77777777" w:rsidR="00721939" w:rsidRDefault="00721939" w:rsidP="00721939">
      <w:pPr>
        <w:pStyle w:val="NormalWeb"/>
        <w:spacing w:before="119" w:beforeAutospacing="0" w:after="0"/>
      </w:pPr>
      <w:r>
        <w:rPr>
          <w:rFonts w:ascii="Tahoma" w:hAnsi="Tahoma" w:cs="Tahoma"/>
          <w:color w:val="222222"/>
        </w:rPr>
        <w:t>2. Deliberações anteriores constantes em ata do CEDS-SC;</w:t>
      </w:r>
    </w:p>
    <w:p w14:paraId="11665DD5" w14:textId="64B4C92A" w:rsidR="00721939" w:rsidRDefault="00721939" w:rsidP="00721939">
      <w:pPr>
        <w:pStyle w:val="NormalWeb"/>
        <w:spacing w:before="119" w:beforeAutospacing="0" w:after="0"/>
      </w:pPr>
      <w:r>
        <w:rPr>
          <w:rFonts w:ascii="Tahoma" w:hAnsi="Tahoma" w:cs="Tahoma"/>
          <w:color w:val="222222"/>
        </w:rPr>
        <w:t xml:space="preserve">3. </w:t>
      </w:r>
      <w:r w:rsidR="00FB277D">
        <w:rPr>
          <w:rFonts w:ascii="Tahoma" w:hAnsi="Tahoma" w:cs="Tahoma"/>
          <w:color w:val="222222"/>
        </w:rPr>
        <w:t>Avaliação da pauta do LX</w:t>
      </w:r>
      <w:r w:rsidR="000E152A">
        <w:rPr>
          <w:rFonts w:ascii="Tahoma" w:hAnsi="Tahoma" w:cs="Tahoma"/>
          <w:color w:val="222222"/>
        </w:rPr>
        <w:t>X</w:t>
      </w:r>
      <w:r w:rsidR="00FB277D">
        <w:rPr>
          <w:rFonts w:ascii="Tahoma" w:hAnsi="Tahoma" w:cs="Tahoma"/>
          <w:color w:val="222222"/>
        </w:rPr>
        <w:t>V</w:t>
      </w:r>
      <w:r w:rsidR="00D5183A">
        <w:rPr>
          <w:rFonts w:ascii="Tahoma" w:hAnsi="Tahoma" w:cs="Tahoma"/>
          <w:color w:val="222222"/>
        </w:rPr>
        <w:t>I</w:t>
      </w:r>
      <w:r w:rsidR="00FB277D">
        <w:rPr>
          <w:rFonts w:ascii="Tahoma" w:hAnsi="Tahoma" w:cs="Tahoma"/>
          <w:color w:val="222222"/>
        </w:rPr>
        <w:t xml:space="preserve"> CNRE e p</w:t>
      </w:r>
      <w:r>
        <w:rPr>
          <w:rFonts w:ascii="Tahoma" w:hAnsi="Tahoma" w:cs="Tahoma"/>
          <w:color w:val="222222"/>
        </w:rPr>
        <w:t xml:space="preserve">ropostas </w:t>
      </w:r>
      <w:r w:rsidR="00FB277D">
        <w:rPr>
          <w:rFonts w:ascii="Tahoma" w:hAnsi="Tahoma" w:cs="Tahoma"/>
          <w:color w:val="222222"/>
        </w:rPr>
        <w:t>de SC</w:t>
      </w:r>
      <w:r>
        <w:rPr>
          <w:rFonts w:ascii="Tahoma" w:hAnsi="Tahoma" w:cs="Tahoma"/>
          <w:color w:val="222222"/>
        </w:rPr>
        <w:t>;</w:t>
      </w:r>
    </w:p>
    <w:p w14:paraId="1F2A7592" w14:textId="77777777" w:rsidR="00FB277D" w:rsidRDefault="00721939" w:rsidP="00721939">
      <w:pPr>
        <w:pStyle w:val="NormalWeb"/>
        <w:spacing w:before="119" w:beforeAutospacing="0" w:after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4. </w:t>
      </w:r>
      <w:r w:rsidR="006A38C4">
        <w:rPr>
          <w:rFonts w:ascii="Tahoma" w:hAnsi="Tahoma" w:cs="Tahoma"/>
          <w:color w:val="222222"/>
        </w:rPr>
        <w:t xml:space="preserve">Trabalho Parlamentar e </w:t>
      </w:r>
      <w:r w:rsidR="0036367D">
        <w:rPr>
          <w:rFonts w:ascii="Tahoma" w:hAnsi="Tahoma" w:cs="Tahoma"/>
          <w:color w:val="222222"/>
        </w:rPr>
        <w:t>m</w:t>
      </w:r>
      <w:r w:rsidR="00FB277D">
        <w:rPr>
          <w:rFonts w:ascii="Tahoma" w:hAnsi="Tahoma" w:cs="Tahoma"/>
          <w:color w:val="222222"/>
        </w:rPr>
        <w:t xml:space="preserve">obilização; </w:t>
      </w:r>
    </w:p>
    <w:p w14:paraId="3AED1690" w14:textId="77777777" w:rsidR="00721939" w:rsidRDefault="00FB277D" w:rsidP="00721939">
      <w:pPr>
        <w:pStyle w:val="NormalWeb"/>
        <w:spacing w:before="119" w:beforeAutospacing="0" w:after="0"/>
      </w:pPr>
      <w:r>
        <w:rPr>
          <w:rFonts w:ascii="Tahoma" w:hAnsi="Tahoma" w:cs="Tahoma"/>
          <w:color w:val="222222"/>
        </w:rPr>
        <w:t>5</w:t>
      </w:r>
      <w:r w:rsidR="00721939">
        <w:rPr>
          <w:rFonts w:ascii="Tahoma" w:hAnsi="Tahoma" w:cs="Tahoma"/>
          <w:color w:val="222222"/>
        </w:rPr>
        <w:t>. Assuntos constantes em atas das Delegacias Sindicais;</w:t>
      </w:r>
    </w:p>
    <w:p w14:paraId="348778D1" w14:textId="1D5959BE" w:rsidR="00721939" w:rsidRDefault="00FB277D" w:rsidP="00721939">
      <w:pPr>
        <w:pStyle w:val="NormalWeb"/>
        <w:spacing w:before="119" w:beforeAutospacing="0" w:after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6</w:t>
      </w:r>
      <w:r w:rsidR="00721939">
        <w:rPr>
          <w:rFonts w:ascii="Tahoma" w:hAnsi="Tahoma" w:cs="Tahoma"/>
          <w:color w:val="222222"/>
        </w:rPr>
        <w:t>. Demais assuntos de interesse da categoria.</w:t>
      </w:r>
    </w:p>
    <w:p w14:paraId="118B2732" w14:textId="226B5A8B" w:rsidR="004740E4" w:rsidRDefault="004740E4" w:rsidP="00721939">
      <w:pPr>
        <w:pStyle w:val="NormalWeb"/>
        <w:spacing w:before="119" w:beforeAutospacing="0" w:after="0"/>
        <w:rPr>
          <w:rFonts w:ascii="Tahoma" w:hAnsi="Tahoma" w:cs="Tahoma"/>
          <w:color w:val="222222"/>
        </w:rPr>
      </w:pPr>
    </w:p>
    <w:p w14:paraId="58797BCE" w14:textId="77777777" w:rsidR="004740E4" w:rsidRPr="004740E4" w:rsidRDefault="004740E4" w:rsidP="004740E4">
      <w:pPr>
        <w:shd w:val="clear" w:color="auto" w:fill="F5F5F5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b/>
          <w:bCs/>
          <w:color w:val="2E3769"/>
          <w:sz w:val="29"/>
          <w:szCs w:val="29"/>
          <w:lang w:eastAsia="pt-BR"/>
        </w:rPr>
        <w:t>Orientações para a participação na Assembleia por videoconferência:</w:t>
      </w:r>
    </w:p>
    <w:p w14:paraId="3778EF02" w14:textId="3A2B3483" w:rsidR="004740E4" w:rsidRPr="004740E4" w:rsidRDefault="004740E4" w:rsidP="004740E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Para participar da videoconferência, o filiado deverá instalar o software cliente da </w:t>
      </w:r>
      <w:r w:rsidRPr="004740E4">
        <w:rPr>
          <w:rFonts w:ascii="Trebuchet MS" w:eastAsia="Times New Roman" w:hAnsi="Trebuchet MS" w:cs="Times New Roman"/>
          <w:b/>
          <w:bCs/>
          <w:color w:val="2E3769"/>
          <w:sz w:val="29"/>
          <w:szCs w:val="29"/>
          <w:lang w:eastAsia="pt-BR"/>
        </w:rPr>
        <w:t>plataforma ZOOM.us</w:t>
      </w: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, no computador ou smartphone</w:t>
      </w:r>
      <w:r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.</w:t>
      </w:r>
    </w:p>
    <w:p w14:paraId="3575EFAD" w14:textId="1E56CD76" w:rsidR="004740E4" w:rsidRPr="004740E4" w:rsidRDefault="004740E4" w:rsidP="004740E4">
      <w:pPr>
        <w:shd w:val="clear" w:color="auto" w:fill="F5F5F5"/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</w:p>
    <w:p w14:paraId="796F9326" w14:textId="7B887F8F" w:rsidR="00164D45" w:rsidRPr="00164D45" w:rsidRDefault="004740E4" w:rsidP="00F231D6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164D45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O código identificador (ID) e a senha de acesso são</w:t>
      </w:r>
      <w:r w:rsidR="00164D45" w:rsidRPr="00164D45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:</w:t>
      </w:r>
    </w:p>
    <w:p w14:paraId="0A9B0DDD" w14:textId="2AF185A7" w:rsidR="00164D45" w:rsidRDefault="00164D45" w:rsidP="00164D45">
      <w:pPr>
        <w:shd w:val="clear" w:color="auto" w:fill="F5F5F5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Data: 05/08/2021                                        Data: 06/08/2021</w:t>
      </w:r>
    </w:p>
    <w:p w14:paraId="0C51F813" w14:textId="5F34F501" w:rsidR="00164D45" w:rsidRDefault="00164D45" w:rsidP="00164D45">
      <w:pPr>
        <w:shd w:val="clear" w:color="auto" w:fill="F5F5F5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ID: 826 8329 8081                                        ID: 870 0871 9524</w:t>
      </w:r>
    </w:p>
    <w:p w14:paraId="1495F328" w14:textId="3E927F22" w:rsidR="004740E4" w:rsidRPr="004740E4" w:rsidRDefault="00164D45" w:rsidP="00164D45">
      <w:pPr>
        <w:shd w:val="clear" w:color="auto" w:fill="F5F5F5"/>
        <w:spacing w:before="100" w:beforeAutospacing="1" w:after="100" w:afterAutospacing="1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Senha de acesso: 13031                               Senha de acesso: 13032</w:t>
      </w:r>
    </w:p>
    <w:p w14:paraId="579E08AA" w14:textId="77777777" w:rsidR="004740E4" w:rsidRPr="004740E4" w:rsidRDefault="004740E4" w:rsidP="004740E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lastRenderedPageBreak/>
        <w:t xml:space="preserve">Só serão admitidos na Assembleia aqueles que </w:t>
      </w:r>
      <w:proofErr w:type="spellStart"/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informarem</w:t>
      </w:r>
      <w:proofErr w:type="spellEnd"/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 xml:space="preserve"> o nome completo no momento de ingressar na reunião, utilizando o campo específico no software cliente de videoconferência (</w:t>
      </w:r>
      <w:hyperlink r:id="rId6" w:history="1">
        <w:r w:rsidRPr="004740E4">
          <w:rPr>
            <w:rFonts w:ascii="Trebuchet MS" w:eastAsia="Times New Roman" w:hAnsi="Trebuchet MS" w:cs="Times New Roman"/>
            <w:color w:val="034EA1"/>
            <w:sz w:val="29"/>
            <w:szCs w:val="29"/>
            <w:u w:val="single"/>
            <w:lang w:eastAsia="pt-BR"/>
          </w:rPr>
          <w:t>zoom.us</w:t>
        </w:r>
      </w:hyperlink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);</w:t>
      </w:r>
    </w:p>
    <w:p w14:paraId="64BF585E" w14:textId="553D6D77" w:rsidR="004740E4" w:rsidRPr="004740E4" w:rsidRDefault="004740E4" w:rsidP="004740E4">
      <w:pPr>
        <w:shd w:val="clear" w:color="auto" w:fill="F5F5F5"/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</w:p>
    <w:p w14:paraId="1BADFC98" w14:textId="3F75981D" w:rsidR="004740E4" w:rsidRPr="004740E4" w:rsidRDefault="004740E4" w:rsidP="004740E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Cada filiado deverá ativar o vídeo antes do início da Assembleia, permitindo que a diretoria dest</w:t>
      </w:r>
      <w:r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e</w:t>
      </w: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 xml:space="preserve"> </w:t>
      </w:r>
      <w:r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conselho</w:t>
      </w: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 xml:space="preserve"> identifique visualmente cada participante, assegurando a identificação e segurança do voto;</w:t>
      </w:r>
    </w:p>
    <w:p w14:paraId="7CC02304" w14:textId="309D3F3B" w:rsidR="004740E4" w:rsidRPr="004740E4" w:rsidRDefault="004740E4" w:rsidP="004740E4">
      <w:pPr>
        <w:shd w:val="clear" w:color="auto" w:fill="F5F5F5"/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</w:p>
    <w:p w14:paraId="720C3B73" w14:textId="77777777" w:rsidR="004740E4" w:rsidRPr="004740E4" w:rsidRDefault="004740E4" w:rsidP="004740E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No início da Assembleia serão informados a data, hora e local da Assembleia, com solicitação a cada participante de citar o seu nome para registro na lista de presença;</w:t>
      </w:r>
    </w:p>
    <w:p w14:paraId="5A51934D" w14:textId="1B8F927A" w:rsidR="004740E4" w:rsidRPr="004740E4" w:rsidRDefault="004740E4" w:rsidP="004740E4">
      <w:pPr>
        <w:shd w:val="clear" w:color="auto" w:fill="F5F5F5"/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</w:p>
    <w:p w14:paraId="068CD9CD" w14:textId="77777777" w:rsidR="004740E4" w:rsidRPr="004740E4" w:rsidRDefault="004740E4" w:rsidP="004740E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Quando houver deliberações, cada participante deverá se manifestar por vídeo ou manifestação eletrônica (levantar a mão). O resultado, votos a favor, contrários e abstenções, será informado aos participantes e registrado em ata;</w:t>
      </w:r>
    </w:p>
    <w:p w14:paraId="648C455E" w14:textId="6DF31634" w:rsidR="004740E4" w:rsidRPr="004740E4" w:rsidRDefault="004740E4" w:rsidP="004740E4">
      <w:pPr>
        <w:shd w:val="clear" w:color="auto" w:fill="F5F5F5"/>
        <w:spacing w:after="0" w:line="240" w:lineRule="auto"/>
        <w:ind w:left="720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</w:p>
    <w:p w14:paraId="744E1451" w14:textId="77777777" w:rsidR="004740E4" w:rsidRPr="004740E4" w:rsidRDefault="004740E4" w:rsidP="004740E4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</w:pPr>
      <w:r w:rsidRPr="004740E4">
        <w:rPr>
          <w:rFonts w:ascii="Trebuchet MS" w:eastAsia="Times New Roman" w:hAnsi="Trebuchet MS" w:cs="Times New Roman"/>
          <w:color w:val="2E3769"/>
          <w:sz w:val="29"/>
          <w:szCs w:val="29"/>
          <w:lang w:eastAsia="pt-BR"/>
        </w:rPr>
        <w:t>A assembleia será gravada.</w:t>
      </w:r>
    </w:p>
    <w:p w14:paraId="0B7D54E0" w14:textId="77777777" w:rsidR="004740E4" w:rsidRDefault="004740E4" w:rsidP="00721939">
      <w:pPr>
        <w:pStyle w:val="NormalWeb"/>
        <w:spacing w:before="119" w:beforeAutospacing="0" w:after="0"/>
      </w:pPr>
    </w:p>
    <w:p w14:paraId="4C32AFFC" w14:textId="77777777" w:rsidR="00415946" w:rsidRPr="00415946" w:rsidRDefault="00415946" w:rsidP="00415946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t-BR"/>
        </w:rPr>
      </w:pPr>
    </w:p>
    <w:p w14:paraId="4F962A04" w14:textId="0B668CDE" w:rsidR="00415946" w:rsidRPr="00415946" w:rsidRDefault="005C334D" w:rsidP="0041594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Joinville/SC, </w:t>
      </w:r>
      <w:r w:rsidR="00A41FA5">
        <w:rPr>
          <w:rFonts w:ascii="Tahoma" w:eastAsia="Times New Roman" w:hAnsi="Tahoma" w:cs="Tahoma"/>
          <w:lang w:eastAsia="pt-BR"/>
        </w:rPr>
        <w:t>20</w:t>
      </w:r>
      <w:r w:rsidR="00415946" w:rsidRPr="00415946">
        <w:rPr>
          <w:rFonts w:ascii="Tahoma" w:eastAsia="Times New Roman" w:hAnsi="Tahoma" w:cs="Tahoma"/>
          <w:lang w:eastAsia="pt-BR"/>
        </w:rPr>
        <w:t xml:space="preserve"> de </w:t>
      </w:r>
      <w:r w:rsidR="00A41FA5">
        <w:rPr>
          <w:rFonts w:ascii="Tahoma" w:eastAsia="Times New Roman" w:hAnsi="Tahoma" w:cs="Tahoma"/>
          <w:lang w:eastAsia="pt-BR"/>
        </w:rPr>
        <w:t>julho</w:t>
      </w:r>
      <w:r w:rsidR="00415946" w:rsidRPr="00415946">
        <w:rPr>
          <w:rFonts w:ascii="Tahoma" w:eastAsia="Times New Roman" w:hAnsi="Tahoma" w:cs="Tahoma"/>
          <w:lang w:eastAsia="pt-BR"/>
        </w:rPr>
        <w:t xml:space="preserve"> de 20</w:t>
      </w:r>
      <w:r w:rsidR="00A41FA5">
        <w:rPr>
          <w:rFonts w:ascii="Tahoma" w:eastAsia="Times New Roman" w:hAnsi="Tahoma" w:cs="Tahoma"/>
          <w:lang w:eastAsia="pt-BR"/>
        </w:rPr>
        <w:t>21</w:t>
      </w:r>
      <w:r w:rsidR="00415946" w:rsidRPr="00415946">
        <w:rPr>
          <w:rFonts w:ascii="Tahoma" w:eastAsia="Times New Roman" w:hAnsi="Tahoma" w:cs="Tahoma"/>
          <w:lang w:eastAsia="pt-BR"/>
        </w:rPr>
        <w:t>.</w:t>
      </w:r>
    </w:p>
    <w:p w14:paraId="4ED6C2A1" w14:textId="77777777" w:rsidR="00B81532" w:rsidRDefault="00B81532"/>
    <w:sectPr w:rsidR="00B81532" w:rsidSect="00415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5FE2"/>
    <w:multiLevelType w:val="hybridMultilevel"/>
    <w:tmpl w:val="468E1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37FF"/>
    <w:multiLevelType w:val="multilevel"/>
    <w:tmpl w:val="DC84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7418"/>
    <w:multiLevelType w:val="hybridMultilevel"/>
    <w:tmpl w:val="02086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4311"/>
    <w:multiLevelType w:val="multilevel"/>
    <w:tmpl w:val="3D06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6"/>
    <w:rsid w:val="000503B5"/>
    <w:rsid w:val="000E152A"/>
    <w:rsid w:val="00164D45"/>
    <w:rsid w:val="001E302A"/>
    <w:rsid w:val="00233EDE"/>
    <w:rsid w:val="0036367D"/>
    <w:rsid w:val="003C0D4F"/>
    <w:rsid w:val="00415946"/>
    <w:rsid w:val="0041721F"/>
    <w:rsid w:val="004740E4"/>
    <w:rsid w:val="005C334D"/>
    <w:rsid w:val="006923F6"/>
    <w:rsid w:val="006A38C4"/>
    <w:rsid w:val="00721939"/>
    <w:rsid w:val="00A41FA5"/>
    <w:rsid w:val="00B12546"/>
    <w:rsid w:val="00B81532"/>
    <w:rsid w:val="00D02D02"/>
    <w:rsid w:val="00D24A90"/>
    <w:rsid w:val="00D5183A"/>
    <w:rsid w:val="00E15104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3D9C"/>
  <w15:docId w15:val="{6FC7542E-C541-4A65-8E8E-8EC16D86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93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740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4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BLU/Drf_Satec</dc:creator>
  <cp:lastModifiedBy>Marci Hences</cp:lastModifiedBy>
  <cp:revision>2</cp:revision>
  <cp:lastPrinted>2021-07-20T18:34:00Z</cp:lastPrinted>
  <dcterms:created xsi:type="dcterms:W3CDTF">2021-07-20T20:15:00Z</dcterms:created>
  <dcterms:modified xsi:type="dcterms:W3CDTF">2021-07-20T20:15:00Z</dcterms:modified>
</cp:coreProperties>
</file>